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850" w:type="dxa"/>
        <w:tblInd w:w="-1094" w:type="dxa"/>
        <w:tblLayout w:type="fixed"/>
        <w:tblCellMar>
          <w:left w:w="40" w:type="dxa"/>
          <w:right w:w="40" w:type="dxa"/>
        </w:tblCellMar>
        <w:tblLook w:val="0000" w:firstRow="0" w:lastRow="0" w:firstColumn="0" w:lastColumn="0" w:noHBand="0" w:noVBand="0"/>
      </w:tblPr>
      <w:tblGrid>
        <w:gridCol w:w="11850"/>
      </w:tblGrid>
      <w:tr w:rsidR="00A22C9E" w:rsidTr="00A22C9E">
        <w:trPr>
          <w:trHeight w:hRule="exact" w:val="9934"/>
        </w:trPr>
        <w:tc>
          <w:tcPr>
            <w:tcW w:w="11850" w:type="dxa"/>
            <w:vAlign w:val="center"/>
          </w:tcPr>
          <w:p w:rsidR="00A22C9E" w:rsidRDefault="00A22C9E">
            <w:pPr>
              <w:autoSpaceDE w:val="0"/>
              <w:autoSpaceDN w:val="0"/>
              <w:adjustRightInd w:val="0"/>
              <w:spacing w:after="0" w:line="240" w:lineRule="auto"/>
              <w:jc w:val="center"/>
              <w:rPr>
                <w:rFonts w:ascii="Tahoma" w:hAnsi="Tahoma" w:cs="Tahoma"/>
                <w:sz w:val="48"/>
                <w:szCs w:val="48"/>
              </w:rPr>
            </w:pPr>
            <w:bookmarkStart w:id="0" w:name="_GoBack"/>
            <w:bookmarkEnd w:id="0"/>
            <w:r>
              <w:rPr>
                <w:rFonts w:ascii="Tahoma" w:hAnsi="Tahoma" w:cs="Tahoma"/>
                <w:sz w:val="48"/>
                <w:szCs w:val="48"/>
              </w:rPr>
              <w:t xml:space="preserve">Приказ </w:t>
            </w:r>
            <w:proofErr w:type="spellStart"/>
            <w:r>
              <w:rPr>
                <w:rFonts w:ascii="Tahoma" w:hAnsi="Tahoma" w:cs="Tahoma"/>
                <w:sz w:val="48"/>
                <w:szCs w:val="48"/>
              </w:rPr>
              <w:t>Минобрнауки</w:t>
            </w:r>
            <w:proofErr w:type="spellEnd"/>
            <w:r>
              <w:rPr>
                <w:rFonts w:ascii="Tahoma" w:hAnsi="Tahoma" w:cs="Tahoma"/>
                <w:sz w:val="48"/>
                <w:szCs w:val="48"/>
              </w:rPr>
              <w:t xml:space="preserve"> России от 17.10.2013 </w:t>
            </w:r>
          </w:p>
          <w:p w:rsidR="00D20FA5" w:rsidRDefault="00A22C9E">
            <w:pPr>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N 1155</w:t>
            </w:r>
            <w:r>
              <w:rPr>
                <w:rFonts w:ascii="Tahoma" w:hAnsi="Tahoma" w:cs="Tahoma"/>
                <w:sz w:val="48"/>
                <w:szCs w:val="48"/>
              </w:rPr>
              <w:br/>
              <w:t xml:space="preserve">"Об утверждении федерального </w:t>
            </w:r>
          </w:p>
          <w:p w:rsidR="00D20FA5" w:rsidRDefault="00A22C9E">
            <w:pPr>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государственного образовательного стандарта дошкольного образования"</w:t>
            </w:r>
            <w:r>
              <w:rPr>
                <w:rFonts w:ascii="Tahoma" w:hAnsi="Tahoma" w:cs="Tahoma"/>
                <w:sz w:val="48"/>
                <w:szCs w:val="48"/>
              </w:rPr>
              <w:br/>
              <w:t xml:space="preserve">(Зарегистрировано в Минюсте России </w:t>
            </w:r>
          </w:p>
          <w:p w:rsidR="00A22C9E" w:rsidRDefault="00A22C9E">
            <w:pPr>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 xml:space="preserve">14.11.2013 </w:t>
            </w:r>
          </w:p>
          <w:p w:rsidR="00A22C9E" w:rsidRDefault="00A22C9E">
            <w:pPr>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N 30384)</w:t>
            </w:r>
          </w:p>
          <w:p w:rsidR="00A22C9E" w:rsidRDefault="00A22C9E">
            <w:pPr>
              <w:autoSpaceDE w:val="0"/>
              <w:autoSpaceDN w:val="0"/>
              <w:adjustRightInd w:val="0"/>
              <w:spacing w:after="0" w:line="240" w:lineRule="auto"/>
              <w:jc w:val="center"/>
              <w:rPr>
                <w:rFonts w:ascii="Tahoma" w:hAnsi="Tahoma" w:cs="Tahoma"/>
                <w:sz w:val="48"/>
                <w:szCs w:val="48"/>
              </w:rPr>
            </w:pPr>
          </w:p>
        </w:tc>
      </w:tr>
      <w:tr w:rsidR="00A22C9E" w:rsidTr="00A22C9E">
        <w:trPr>
          <w:trHeight w:hRule="exact" w:val="3030"/>
        </w:trPr>
        <w:tc>
          <w:tcPr>
            <w:tcW w:w="11850" w:type="dxa"/>
            <w:vAlign w:val="center"/>
          </w:tcPr>
          <w:p w:rsidR="00A22C9E" w:rsidRDefault="00A22C9E">
            <w:pPr>
              <w:autoSpaceDE w:val="0"/>
              <w:autoSpaceDN w:val="0"/>
              <w:adjustRightInd w:val="0"/>
              <w:spacing w:after="0" w:line="240" w:lineRule="auto"/>
              <w:jc w:val="center"/>
              <w:rPr>
                <w:rFonts w:ascii="Tahoma" w:hAnsi="Tahoma" w:cs="Tahoma"/>
                <w:sz w:val="28"/>
                <w:szCs w:val="28"/>
              </w:rPr>
            </w:pPr>
            <w:r>
              <w:rPr>
                <w:rFonts w:ascii="Tahoma" w:hAnsi="Tahoma" w:cs="Tahoma"/>
                <w:sz w:val="28"/>
                <w:szCs w:val="28"/>
              </w:rPr>
              <w:t xml:space="preserve">Документ предоставлен </w:t>
            </w:r>
            <w:hyperlink r:id="rId5" w:history="1">
              <w:r>
                <w:rPr>
                  <w:rFonts w:ascii="Tahoma" w:hAnsi="Tahoma" w:cs="Tahoma"/>
                  <w:b/>
                  <w:bCs/>
                  <w:color w:val="0000FF"/>
                  <w:sz w:val="28"/>
                  <w:szCs w:val="28"/>
                </w:rPr>
                <w:t>КонсультантПлюс</w:t>
              </w:r>
            </w:hyperlink>
            <w:r>
              <w:rPr>
                <w:rFonts w:ascii="Tahoma" w:hAnsi="Tahoma" w:cs="Tahoma"/>
                <w:b/>
                <w:bCs/>
                <w:sz w:val="28"/>
                <w:szCs w:val="28"/>
              </w:rPr>
              <w:br/>
            </w:r>
            <w:r>
              <w:rPr>
                <w:rFonts w:ascii="Tahoma" w:hAnsi="Tahoma" w:cs="Tahoma"/>
                <w:b/>
                <w:bCs/>
                <w:sz w:val="28"/>
                <w:szCs w:val="28"/>
              </w:rPr>
              <w:br/>
            </w:r>
            <w:hyperlink r:id="rId6" w:history="1">
              <w:r>
                <w:rPr>
                  <w:rFonts w:ascii="Tahoma" w:hAnsi="Tahoma" w:cs="Tahoma"/>
                  <w:b/>
                  <w:bCs/>
                  <w:color w:val="0000FF"/>
                  <w:sz w:val="28"/>
                  <w:szCs w:val="28"/>
                </w:rPr>
                <w:t>www.consultant.ru</w:t>
              </w:r>
            </w:hyperlink>
            <w:r>
              <w:rPr>
                <w:rFonts w:ascii="Tahoma" w:hAnsi="Tahoma" w:cs="Tahoma"/>
                <w:b/>
                <w:bCs/>
                <w:sz w:val="28"/>
                <w:szCs w:val="28"/>
              </w:rPr>
              <w:br/>
            </w:r>
            <w:r>
              <w:rPr>
                <w:rFonts w:ascii="Tahoma" w:hAnsi="Tahoma" w:cs="Tahoma"/>
                <w:b/>
                <w:bCs/>
                <w:sz w:val="28"/>
                <w:szCs w:val="28"/>
              </w:rPr>
              <w:br/>
            </w:r>
            <w:r>
              <w:rPr>
                <w:rFonts w:ascii="Tahoma" w:hAnsi="Tahoma" w:cs="Tahoma"/>
                <w:sz w:val="28"/>
                <w:szCs w:val="28"/>
              </w:rPr>
              <w:t>Дата сохранения: 26.11.2013</w:t>
            </w:r>
          </w:p>
          <w:p w:rsidR="00A22C9E" w:rsidRDefault="00A22C9E">
            <w:pPr>
              <w:autoSpaceDE w:val="0"/>
              <w:autoSpaceDN w:val="0"/>
              <w:adjustRightInd w:val="0"/>
              <w:spacing w:after="0" w:line="240" w:lineRule="auto"/>
              <w:jc w:val="center"/>
              <w:rPr>
                <w:rFonts w:ascii="Tahoma" w:hAnsi="Tahoma" w:cs="Tahoma"/>
                <w:sz w:val="28"/>
                <w:szCs w:val="28"/>
              </w:rPr>
            </w:pPr>
          </w:p>
          <w:p w:rsidR="00D20FA5" w:rsidRDefault="00D20FA5">
            <w:pPr>
              <w:autoSpaceDE w:val="0"/>
              <w:autoSpaceDN w:val="0"/>
              <w:adjustRightInd w:val="0"/>
              <w:spacing w:after="0" w:line="240" w:lineRule="auto"/>
              <w:jc w:val="center"/>
              <w:rPr>
                <w:rFonts w:ascii="Tahoma" w:hAnsi="Tahoma" w:cs="Tahoma"/>
                <w:sz w:val="28"/>
                <w:szCs w:val="28"/>
              </w:rPr>
            </w:pPr>
          </w:p>
          <w:p w:rsidR="00D20FA5" w:rsidRDefault="00D20FA5">
            <w:pPr>
              <w:autoSpaceDE w:val="0"/>
              <w:autoSpaceDN w:val="0"/>
              <w:adjustRightInd w:val="0"/>
              <w:spacing w:after="0" w:line="240" w:lineRule="auto"/>
              <w:jc w:val="center"/>
              <w:rPr>
                <w:rFonts w:ascii="Tahoma" w:hAnsi="Tahoma" w:cs="Tahoma"/>
                <w:sz w:val="28"/>
                <w:szCs w:val="28"/>
              </w:rPr>
            </w:pPr>
          </w:p>
          <w:p w:rsidR="00D20FA5" w:rsidRDefault="00D20FA5">
            <w:pPr>
              <w:autoSpaceDE w:val="0"/>
              <w:autoSpaceDN w:val="0"/>
              <w:adjustRightInd w:val="0"/>
              <w:spacing w:after="0" w:line="240" w:lineRule="auto"/>
              <w:jc w:val="center"/>
              <w:rPr>
                <w:rFonts w:ascii="Tahoma" w:hAnsi="Tahoma" w:cs="Tahoma"/>
                <w:sz w:val="28"/>
                <w:szCs w:val="28"/>
              </w:rPr>
            </w:pPr>
          </w:p>
        </w:tc>
      </w:tr>
    </w:tbl>
    <w:p w:rsidR="00A22C9E" w:rsidRDefault="00A22C9E" w:rsidP="00A22C9E">
      <w:pPr>
        <w:autoSpaceDE w:val="0"/>
        <w:autoSpaceDN w:val="0"/>
        <w:adjustRightInd w:val="0"/>
        <w:spacing w:after="0" w:line="240" w:lineRule="auto"/>
        <w:rPr>
          <w:rFonts w:ascii="Tahoma" w:hAnsi="Tahoma" w:cs="Tahoma"/>
          <w:sz w:val="28"/>
          <w:szCs w:val="28"/>
        </w:rPr>
      </w:pPr>
    </w:p>
    <w:p w:rsidR="00A22C9E" w:rsidRDefault="00A22C9E" w:rsidP="00A22C9E">
      <w:pPr>
        <w:autoSpaceDE w:val="0"/>
        <w:autoSpaceDN w:val="0"/>
        <w:adjustRightInd w:val="0"/>
        <w:spacing w:after="0" w:line="240" w:lineRule="auto"/>
        <w:jc w:val="both"/>
        <w:rPr>
          <w:rFonts w:ascii="Arial CYR" w:hAnsi="Arial CYR" w:cs="Arial CYR"/>
          <w:sz w:val="20"/>
          <w:szCs w:val="20"/>
        </w:rPr>
      </w:pPr>
    </w:p>
    <w:p w:rsidR="00D20FA5" w:rsidRDefault="00D20FA5" w:rsidP="00A22C9E">
      <w:pPr>
        <w:autoSpaceDE w:val="0"/>
        <w:autoSpaceDN w:val="0"/>
        <w:adjustRightInd w:val="0"/>
        <w:spacing w:after="0" w:line="240" w:lineRule="auto"/>
        <w:rPr>
          <w:rFonts w:ascii="Arial CYR" w:hAnsi="Arial CYR" w:cs="Arial CYR"/>
          <w:sz w:val="20"/>
          <w:szCs w:val="20"/>
        </w:rPr>
      </w:pPr>
    </w:p>
    <w:p w:rsidR="00D20FA5" w:rsidRDefault="00D20FA5" w:rsidP="00A22C9E">
      <w:pPr>
        <w:autoSpaceDE w:val="0"/>
        <w:autoSpaceDN w:val="0"/>
        <w:adjustRightInd w:val="0"/>
        <w:spacing w:after="0" w:line="240" w:lineRule="auto"/>
        <w:rPr>
          <w:rFonts w:ascii="Arial CYR" w:hAnsi="Arial CYR" w:cs="Arial CYR"/>
          <w:sz w:val="20"/>
          <w:szCs w:val="20"/>
        </w:rPr>
      </w:pPr>
    </w:p>
    <w:p w:rsidR="00D20FA5" w:rsidRDefault="00D20FA5" w:rsidP="00A22C9E">
      <w:pPr>
        <w:autoSpaceDE w:val="0"/>
        <w:autoSpaceDN w:val="0"/>
        <w:adjustRightInd w:val="0"/>
        <w:spacing w:after="0" w:line="240" w:lineRule="auto"/>
        <w:rPr>
          <w:rFonts w:ascii="Arial CYR" w:hAnsi="Arial CYR" w:cs="Arial CYR"/>
          <w:sz w:val="20"/>
          <w:szCs w:val="20"/>
        </w:rPr>
      </w:pPr>
    </w:p>
    <w:p w:rsidR="00D20FA5" w:rsidRDefault="00D20FA5" w:rsidP="00A22C9E">
      <w:pPr>
        <w:autoSpaceDE w:val="0"/>
        <w:autoSpaceDN w:val="0"/>
        <w:adjustRightInd w:val="0"/>
        <w:spacing w:after="0" w:line="240" w:lineRule="auto"/>
        <w:rPr>
          <w:rFonts w:ascii="Arial CYR" w:hAnsi="Arial CYR" w:cs="Arial CYR"/>
          <w:sz w:val="20"/>
          <w:szCs w:val="20"/>
        </w:rPr>
      </w:pPr>
    </w:p>
    <w:p w:rsidR="00A22C9E" w:rsidRDefault="00A22C9E" w:rsidP="00A22C9E">
      <w:pPr>
        <w:autoSpaceDE w:val="0"/>
        <w:autoSpaceDN w:val="0"/>
        <w:adjustRightInd w:val="0"/>
        <w:spacing w:after="0" w:line="240" w:lineRule="auto"/>
        <w:rPr>
          <w:rFonts w:ascii="Arial CYR" w:hAnsi="Arial CYR" w:cs="Arial CYR"/>
          <w:sz w:val="20"/>
          <w:szCs w:val="20"/>
        </w:rPr>
      </w:pPr>
      <w:r>
        <w:rPr>
          <w:rFonts w:ascii="Arial CYR" w:hAnsi="Arial CYR" w:cs="Arial CYR"/>
          <w:sz w:val="20"/>
          <w:szCs w:val="20"/>
        </w:rPr>
        <w:lastRenderedPageBreak/>
        <w:t>Зарегистрировано в Минюсте России 14 ноября 2013 г. N 30384</w:t>
      </w:r>
    </w:p>
    <w:p w:rsidR="00A22C9E" w:rsidRDefault="00A22C9E" w:rsidP="00A22C9E">
      <w:pPr>
        <w:autoSpaceDE w:val="0"/>
        <w:autoSpaceDN w:val="0"/>
        <w:adjustRightInd w:val="0"/>
        <w:spacing w:after="0" w:line="240" w:lineRule="auto"/>
        <w:rPr>
          <w:rFonts w:ascii="Arial CYR" w:hAnsi="Arial CYR" w:cs="Arial CYR"/>
          <w:sz w:val="5"/>
          <w:szCs w:val="5"/>
        </w:rPr>
      </w:pPr>
    </w:p>
    <w:p w:rsidR="00A22C9E" w:rsidRDefault="00A22C9E" w:rsidP="00A22C9E">
      <w:pPr>
        <w:autoSpaceDE w:val="0"/>
        <w:autoSpaceDN w:val="0"/>
        <w:adjustRightInd w:val="0"/>
        <w:spacing w:after="0" w:line="240" w:lineRule="auto"/>
        <w:rPr>
          <w:rFonts w:ascii="Arial CYR" w:hAnsi="Arial CYR" w:cs="Arial CYR"/>
          <w:sz w:val="20"/>
          <w:szCs w:val="20"/>
        </w:rPr>
      </w:pPr>
    </w:p>
    <w:p w:rsidR="00A22C9E" w:rsidRDefault="00A22C9E" w:rsidP="00A22C9E">
      <w:pPr>
        <w:autoSpaceDE w:val="0"/>
        <w:autoSpaceDN w:val="0"/>
        <w:adjustRightInd w:val="0"/>
        <w:spacing w:after="0" w:line="240" w:lineRule="auto"/>
        <w:jc w:val="center"/>
        <w:rPr>
          <w:rFonts w:ascii="Arial CYR" w:hAnsi="Arial CYR" w:cs="Arial CYR"/>
          <w:b/>
          <w:bCs/>
          <w:sz w:val="16"/>
          <w:szCs w:val="16"/>
        </w:rPr>
      </w:pPr>
      <w:r>
        <w:rPr>
          <w:rFonts w:ascii="Arial CYR" w:hAnsi="Arial CYR" w:cs="Arial CYR"/>
          <w:b/>
          <w:bCs/>
          <w:sz w:val="16"/>
          <w:szCs w:val="16"/>
        </w:rPr>
        <w:t>МИНИСТЕРСТВО ОБРАЗОВАНИЯ И НАУКИ РОССИЙСКОЙ ФЕДЕРАЦИИ</w:t>
      </w:r>
    </w:p>
    <w:p w:rsidR="00A22C9E" w:rsidRDefault="00A22C9E" w:rsidP="00A22C9E">
      <w:pPr>
        <w:autoSpaceDE w:val="0"/>
        <w:autoSpaceDN w:val="0"/>
        <w:adjustRightInd w:val="0"/>
        <w:spacing w:after="0" w:line="240" w:lineRule="auto"/>
        <w:jc w:val="center"/>
        <w:rPr>
          <w:rFonts w:ascii="Arial CYR" w:hAnsi="Arial CYR" w:cs="Arial CYR"/>
          <w:b/>
          <w:bCs/>
          <w:sz w:val="16"/>
          <w:szCs w:val="16"/>
        </w:rPr>
      </w:pPr>
    </w:p>
    <w:p w:rsidR="00A22C9E" w:rsidRDefault="00A22C9E" w:rsidP="00A22C9E">
      <w:pPr>
        <w:autoSpaceDE w:val="0"/>
        <w:autoSpaceDN w:val="0"/>
        <w:adjustRightInd w:val="0"/>
        <w:spacing w:after="0" w:line="240" w:lineRule="auto"/>
        <w:jc w:val="center"/>
        <w:rPr>
          <w:rFonts w:ascii="Arial CYR" w:hAnsi="Arial CYR" w:cs="Arial CYR"/>
          <w:b/>
          <w:bCs/>
          <w:sz w:val="16"/>
          <w:szCs w:val="16"/>
        </w:rPr>
      </w:pPr>
      <w:r>
        <w:rPr>
          <w:rFonts w:ascii="Arial CYR" w:hAnsi="Arial CYR" w:cs="Arial CYR"/>
          <w:b/>
          <w:bCs/>
          <w:sz w:val="16"/>
          <w:szCs w:val="16"/>
        </w:rPr>
        <w:t>ПРИКАЗ</w:t>
      </w:r>
    </w:p>
    <w:p w:rsidR="00A22C9E" w:rsidRDefault="00A22C9E" w:rsidP="00A22C9E">
      <w:pPr>
        <w:autoSpaceDE w:val="0"/>
        <w:autoSpaceDN w:val="0"/>
        <w:adjustRightInd w:val="0"/>
        <w:spacing w:after="0" w:line="240" w:lineRule="auto"/>
        <w:jc w:val="center"/>
        <w:rPr>
          <w:rFonts w:ascii="Arial CYR" w:hAnsi="Arial CYR" w:cs="Arial CYR"/>
          <w:b/>
          <w:bCs/>
          <w:sz w:val="16"/>
          <w:szCs w:val="16"/>
        </w:rPr>
      </w:pPr>
      <w:r>
        <w:rPr>
          <w:rFonts w:ascii="Arial CYR" w:hAnsi="Arial CYR" w:cs="Arial CYR"/>
          <w:b/>
          <w:bCs/>
          <w:sz w:val="16"/>
          <w:szCs w:val="16"/>
        </w:rPr>
        <w:t>от 17 октября 2013 г. N 1155</w:t>
      </w:r>
    </w:p>
    <w:p w:rsidR="00A22C9E" w:rsidRDefault="00A22C9E" w:rsidP="00A22C9E">
      <w:pPr>
        <w:autoSpaceDE w:val="0"/>
        <w:autoSpaceDN w:val="0"/>
        <w:adjustRightInd w:val="0"/>
        <w:spacing w:after="0" w:line="240" w:lineRule="auto"/>
        <w:jc w:val="center"/>
        <w:rPr>
          <w:rFonts w:ascii="Arial CYR" w:hAnsi="Arial CYR" w:cs="Arial CYR"/>
          <w:b/>
          <w:bCs/>
          <w:sz w:val="16"/>
          <w:szCs w:val="16"/>
        </w:rPr>
      </w:pPr>
    </w:p>
    <w:p w:rsidR="00A22C9E" w:rsidRDefault="00A22C9E" w:rsidP="00A22C9E">
      <w:pPr>
        <w:autoSpaceDE w:val="0"/>
        <w:autoSpaceDN w:val="0"/>
        <w:adjustRightInd w:val="0"/>
        <w:spacing w:after="0" w:line="240" w:lineRule="auto"/>
        <w:jc w:val="center"/>
        <w:rPr>
          <w:rFonts w:ascii="Arial CYR" w:hAnsi="Arial CYR" w:cs="Arial CYR"/>
          <w:b/>
          <w:bCs/>
          <w:sz w:val="16"/>
          <w:szCs w:val="16"/>
        </w:rPr>
      </w:pPr>
      <w:r>
        <w:rPr>
          <w:rFonts w:ascii="Arial CYR" w:hAnsi="Arial CYR" w:cs="Arial CYR"/>
          <w:b/>
          <w:bCs/>
          <w:sz w:val="16"/>
          <w:szCs w:val="16"/>
        </w:rPr>
        <w:t>ОБ УТВЕРЖДЕНИИ</w:t>
      </w:r>
    </w:p>
    <w:p w:rsidR="00A22C9E" w:rsidRDefault="00A22C9E" w:rsidP="00A22C9E">
      <w:pPr>
        <w:autoSpaceDE w:val="0"/>
        <w:autoSpaceDN w:val="0"/>
        <w:adjustRightInd w:val="0"/>
        <w:spacing w:after="0" w:line="240" w:lineRule="auto"/>
        <w:jc w:val="center"/>
        <w:rPr>
          <w:rFonts w:ascii="Arial CYR" w:hAnsi="Arial CYR" w:cs="Arial CYR"/>
          <w:b/>
          <w:bCs/>
          <w:sz w:val="16"/>
          <w:szCs w:val="16"/>
        </w:rPr>
      </w:pPr>
      <w:r>
        <w:rPr>
          <w:rFonts w:ascii="Arial CYR" w:hAnsi="Arial CYR" w:cs="Arial CYR"/>
          <w:b/>
          <w:bCs/>
          <w:sz w:val="16"/>
          <w:szCs w:val="16"/>
        </w:rPr>
        <w:t>ФЕДЕРАЛЬНОГО ГОСУДАРСТВЕННОГО ОБРАЗОВАТЕЛЬНОГО СТАНДАРТА</w:t>
      </w:r>
    </w:p>
    <w:p w:rsidR="00A22C9E" w:rsidRDefault="00A22C9E" w:rsidP="00A22C9E">
      <w:pPr>
        <w:autoSpaceDE w:val="0"/>
        <w:autoSpaceDN w:val="0"/>
        <w:adjustRightInd w:val="0"/>
        <w:spacing w:after="0" w:line="240" w:lineRule="auto"/>
        <w:jc w:val="center"/>
        <w:rPr>
          <w:rFonts w:ascii="Arial CYR" w:hAnsi="Arial CYR" w:cs="Arial CYR"/>
          <w:b/>
          <w:bCs/>
          <w:sz w:val="16"/>
          <w:szCs w:val="16"/>
        </w:rPr>
      </w:pPr>
      <w:r>
        <w:rPr>
          <w:rFonts w:ascii="Arial CYR" w:hAnsi="Arial CYR" w:cs="Arial CYR"/>
          <w:b/>
          <w:bCs/>
          <w:sz w:val="16"/>
          <w:szCs w:val="16"/>
        </w:rPr>
        <w:t>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 соответствии с пунктом 6 части 1 статьи 6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подпунктом 5.2.41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пунктом 7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N 661 (Собрание законодательства Российской Федерации, 2013, N 33, ст. 4377), приказываю:</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 xml:space="preserve">1. Утвердить прилагаемый федеральный государственный образовательный </w:t>
      </w:r>
      <w:hyperlink r:id="rId7" w:history="1">
        <w:r>
          <w:rPr>
            <w:rFonts w:ascii="Arial CYR" w:hAnsi="Arial CYR" w:cs="Arial CYR"/>
            <w:color w:val="0000FF"/>
            <w:sz w:val="20"/>
            <w:szCs w:val="20"/>
          </w:rPr>
          <w:t>стандарт</w:t>
        </w:r>
      </w:hyperlink>
      <w:r>
        <w:rPr>
          <w:rFonts w:ascii="Arial CYR" w:hAnsi="Arial CYR" w:cs="Arial CYR"/>
          <w:sz w:val="20"/>
          <w:szCs w:val="20"/>
        </w:rPr>
        <w:t xml:space="preserve">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Признать утратившими силу приказы Министерства образования и науки Российской Федерации: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от 23 ноября 2009 г. N 655 "Об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 (зарегистрирован Министерством юстиции Российской Федерации 8 февраля 2010 г., регистрационный N 16299);</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от 20 июля 2011 г. N 2151 "Об утверждении федеральных государственных требований к условиям реализации основной общеобразовательной программы дошкольного образования" (зарегистрирован Министерством юстиции Российской Федерации 14 ноября 2011 г., регистрационный N 22303).</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Настоящий приказ вступает в силу с 1 января 2014 года.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jc w:val="right"/>
        <w:rPr>
          <w:rFonts w:ascii="Arial CYR" w:hAnsi="Arial CYR" w:cs="Arial CYR"/>
          <w:sz w:val="20"/>
          <w:szCs w:val="20"/>
        </w:rPr>
      </w:pPr>
      <w:r>
        <w:rPr>
          <w:rFonts w:ascii="Arial CYR" w:hAnsi="Arial CYR" w:cs="Arial CYR"/>
          <w:sz w:val="20"/>
          <w:szCs w:val="20"/>
        </w:rPr>
        <w:t>Министр</w:t>
      </w:r>
    </w:p>
    <w:p w:rsidR="00A22C9E" w:rsidRDefault="00A22C9E" w:rsidP="00A22C9E">
      <w:pPr>
        <w:autoSpaceDE w:val="0"/>
        <w:autoSpaceDN w:val="0"/>
        <w:adjustRightInd w:val="0"/>
        <w:spacing w:after="0" w:line="240" w:lineRule="auto"/>
        <w:jc w:val="right"/>
        <w:rPr>
          <w:rFonts w:ascii="Arial CYR" w:hAnsi="Arial CYR" w:cs="Arial CYR"/>
          <w:sz w:val="20"/>
          <w:szCs w:val="20"/>
        </w:rPr>
      </w:pPr>
      <w:r>
        <w:rPr>
          <w:rFonts w:ascii="Arial CYR" w:hAnsi="Arial CYR" w:cs="Arial CYR"/>
          <w:sz w:val="20"/>
          <w:szCs w:val="20"/>
        </w:rPr>
        <w:t>Д.В.ЛИВАНОВ</w:t>
      </w:r>
    </w:p>
    <w:p w:rsidR="00A22C9E" w:rsidRDefault="00A22C9E" w:rsidP="00A22C9E">
      <w:pPr>
        <w:autoSpaceDE w:val="0"/>
        <w:autoSpaceDN w:val="0"/>
        <w:adjustRightInd w:val="0"/>
        <w:spacing w:after="0" w:line="240" w:lineRule="auto"/>
        <w:jc w:val="right"/>
        <w:rPr>
          <w:rFonts w:ascii="Arial CYR" w:hAnsi="Arial CYR" w:cs="Arial CYR"/>
          <w:sz w:val="20"/>
          <w:szCs w:val="20"/>
        </w:rPr>
      </w:pPr>
    </w:p>
    <w:p w:rsidR="00A22C9E" w:rsidRDefault="00A22C9E" w:rsidP="00A22C9E">
      <w:pPr>
        <w:autoSpaceDE w:val="0"/>
        <w:autoSpaceDN w:val="0"/>
        <w:adjustRightInd w:val="0"/>
        <w:spacing w:after="0" w:line="240" w:lineRule="auto"/>
        <w:jc w:val="right"/>
        <w:rPr>
          <w:rFonts w:ascii="Arial CYR" w:hAnsi="Arial CYR" w:cs="Arial CYR"/>
          <w:sz w:val="20"/>
          <w:szCs w:val="20"/>
        </w:rPr>
      </w:pPr>
    </w:p>
    <w:p w:rsidR="00A22C9E" w:rsidRDefault="00A22C9E" w:rsidP="00A22C9E">
      <w:pPr>
        <w:autoSpaceDE w:val="0"/>
        <w:autoSpaceDN w:val="0"/>
        <w:adjustRightInd w:val="0"/>
        <w:spacing w:after="0" w:line="240" w:lineRule="auto"/>
        <w:jc w:val="right"/>
        <w:rPr>
          <w:rFonts w:ascii="Arial CYR" w:hAnsi="Arial CYR" w:cs="Arial CYR"/>
          <w:sz w:val="20"/>
          <w:szCs w:val="20"/>
        </w:rPr>
      </w:pPr>
    </w:p>
    <w:p w:rsidR="00A22C9E" w:rsidRDefault="00A22C9E" w:rsidP="00A22C9E">
      <w:pPr>
        <w:autoSpaceDE w:val="0"/>
        <w:autoSpaceDN w:val="0"/>
        <w:adjustRightInd w:val="0"/>
        <w:spacing w:after="0" w:line="240" w:lineRule="auto"/>
        <w:jc w:val="right"/>
        <w:rPr>
          <w:rFonts w:ascii="Arial CYR" w:hAnsi="Arial CYR" w:cs="Arial CYR"/>
          <w:sz w:val="20"/>
          <w:szCs w:val="20"/>
        </w:rPr>
      </w:pPr>
    </w:p>
    <w:p w:rsidR="00A22C9E" w:rsidRDefault="00A22C9E" w:rsidP="00A22C9E">
      <w:pPr>
        <w:autoSpaceDE w:val="0"/>
        <w:autoSpaceDN w:val="0"/>
        <w:adjustRightInd w:val="0"/>
        <w:spacing w:after="0" w:line="240" w:lineRule="auto"/>
        <w:jc w:val="right"/>
        <w:rPr>
          <w:rFonts w:ascii="Arial CYR" w:hAnsi="Arial CYR" w:cs="Arial CYR"/>
          <w:sz w:val="20"/>
          <w:szCs w:val="20"/>
        </w:rPr>
      </w:pPr>
    </w:p>
    <w:p w:rsidR="00A22C9E" w:rsidRDefault="00A22C9E" w:rsidP="00A22C9E">
      <w:pPr>
        <w:autoSpaceDE w:val="0"/>
        <w:autoSpaceDN w:val="0"/>
        <w:adjustRightInd w:val="0"/>
        <w:spacing w:after="0" w:line="240" w:lineRule="auto"/>
        <w:jc w:val="right"/>
        <w:rPr>
          <w:rFonts w:ascii="Arial CYR" w:hAnsi="Arial CYR" w:cs="Arial CYR"/>
          <w:sz w:val="20"/>
          <w:szCs w:val="20"/>
        </w:rPr>
      </w:pPr>
      <w:r>
        <w:rPr>
          <w:rFonts w:ascii="Arial CYR" w:hAnsi="Arial CYR" w:cs="Arial CYR"/>
          <w:sz w:val="20"/>
          <w:szCs w:val="20"/>
        </w:rPr>
        <w:t>Приложение</w:t>
      </w:r>
    </w:p>
    <w:p w:rsidR="00A22C9E" w:rsidRDefault="00A22C9E" w:rsidP="00A22C9E">
      <w:pPr>
        <w:autoSpaceDE w:val="0"/>
        <w:autoSpaceDN w:val="0"/>
        <w:adjustRightInd w:val="0"/>
        <w:spacing w:after="0" w:line="240" w:lineRule="auto"/>
        <w:jc w:val="right"/>
        <w:rPr>
          <w:rFonts w:ascii="Arial CYR" w:hAnsi="Arial CYR" w:cs="Arial CYR"/>
          <w:sz w:val="20"/>
          <w:szCs w:val="20"/>
        </w:rPr>
      </w:pPr>
    </w:p>
    <w:p w:rsidR="00A22C9E" w:rsidRDefault="00A22C9E" w:rsidP="00A22C9E">
      <w:pPr>
        <w:autoSpaceDE w:val="0"/>
        <w:autoSpaceDN w:val="0"/>
        <w:adjustRightInd w:val="0"/>
        <w:spacing w:after="0" w:line="240" w:lineRule="auto"/>
        <w:jc w:val="right"/>
        <w:rPr>
          <w:rFonts w:ascii="Arial CYR" w:hAnsi="Arial CYR" w:cs="Arial CYR"/>
          <w:sz w:val="20"/>
          <w:szCs w:val="20"/>
        </w:rPr>
      </w:pPr>
      <w:r>
        <w:rPr>
          <w:rFonts w:ascii="Arial CYR" w:hAnsi="Arial CYR" w:cs="Arial CYR"/>
          <w:sz w:val="20"/>
          <w:szCs w:val="20"/>
        </w:rPr>
        <w:t>Утвержден</w:t>
      </w:r>
    </w:p>
    <w:p w:rsidR="00A22C9E" w:rsidRDefault="00A22C9E" w:rsidP="00A22C9E">
      <w:pPr>
        <w:autoSpaceDE w:val="0"/>
        <w:autoSpaceDN w:val="0"/>
        <w:adjustRightInd w:val="0"/>
        <w:spacing w:after="0" w:line="240" w:lineRule="auto"/>
        <w:jc w:val="right"/>
        <w:rPr>
          <w:rFonts w:ascii="Arial CYR" w:hAnsi="Arial CYR" w:cs="Arial CYR"/>
          <w:sz w:val="20"/>
          <w:szCs w:val="20"/>
        </w:rPr>
      </w:pPr>
      <w:r>
        <w:rPr>
          <w:rFonts w:ascii="Arial CYR" w:hAnsi="Arial CYR" w:cs="Arial CYR"/>
          <w:sz w:val="20"/>
          <w:szCs w:val="20"/>
        </w:rPr>
        <w:t>приказом Министерства образования</w:t>
      </w:r>
    </w:p>
    <w:p w:rsidR="00A22C9E" w:rsidRDefault="00A22C9E" w:rsidP="00A22C9E">
      <w:pPr>
        <w:autoSpaceDE w:val="0"/>
        <w:autoSpaceDN w:val="0"/>
        <w:adjustRightInd w:val="0"/>
        <w:spacing w:after="0" w:line="240" w:lineRule="auto"/>
        <w:jc w:val="right"/>
        <w:rPr>
          <w:rFonts w:ascii="Arial CYR" w:hAnsi="Arial CYR" w:cs="Arial CYR"/>
          <w:sz w:val="20"/>
          <w:szCs w:val="20"/>
        </w:rPr>
      </w:pPr>
      <w:r>
        <w:rPr>
          <w:rFonts w:ascii="Arial CYR" w:hAnsi="Arial CYR" w:cs="Arial CYR"/>
          <w:sz w:val="20"/>
          <w:szCs w:val="20"/>
        </w:rPr>
        <w:t>и науки Российской Федерации</w:t>
      </w:r>
    </w:p>
    <w:p w:rsidR="00A22C9E" w:rsidRDefault="00A22C9E" w:rsidP="00A22C9E">
      <w:pPr>
        <w:autoSpaceDE w:val="0"/>
        <w:autoSpaceDN w:val="0"/>
        <w:adjustRightInd w:val="0"/>
        <w:spacing w:after="0" w:line="240" w:lineRule="auto"/>
        <w:jc w:val="right"/>
        <w:rPr>
          <w:rFonts w:ascii="Arial CYR" w:hAnsi="Arial CYR" w:cs="Arial CYR"/>
          <w:sz w:val="20"/>
          <w:szCs w:val="20"/>
        </w:rPr>
      </w:pPr>
      <w:r>
        <w:rPr>
          <w:rFonts w:ascii="Arial CYR" w:hAnsi="Arial CYR" w:cs="Arial CYR"/>
          <w:sz w:val="20"/>
          <w:szCs w:val="20"/>
        </w:rPr>
        <w:t>от 17 октября 2013 г. N 1155</w:t>
      </w:r>
    </w:p>
    <w:p w:rsidR="00A22C9E" w:rsidRDefault="00A22C9E" w:rsidP="00A22C9E">
      <w:pPr>
        <w:autoSpaceDE w:val="0"/>
        <w:autoSpaceDN w:val="0"/>
        <w:adjustRightInd w:val="0"/>
        <w:spacing w:after="0" w:line="240" w:lineRule="auto"/>
        <w:jc w:val="center"/>
        <w:rPr>
          <w:rFonts w:ascii="Arial CYR" w:hAnsi="Arial CYR" w:cs="Arial CYR"/>
          <w:sz w:val="20"/>
          <w:szCs w:val="20"/>
        </w:rPr>
      </w:pPr>
    </w:p>
    <w:p w:rsidR="00A22C9E" w:rsidRDefault="00A22C9E" w:rsidP="00A22C9E">
      <w:pPr>
        <w:autoSpaceDE w:val="0"/>
        <w:autoSpaceDN w:val="0"/>
        <w:adjustRightInd w:val="0"/>
        <w:spacing w:after="0" w:line="240" w:lineRule="auto"/>
        <w:jc w:val="center"/>
        <w:rPr>
          <w:rFonts w:ascii="Arial CYR" w:hAnsi="Arial CYR" w:cs="Arial CYR"/>
          <w:b/>
          <w:bCs/>
          <w:sz w:val="16"/>
          <w:szCs w:val="16"/>
        </w:rPr>
      </w:pPr>
      <w:r>
        <w:rPr>
          <w:rFonts w:ascii="Arial CYR" w:hAnsi="Arial CYR" w:cs="Arial CYR"/>
          <w:b/>
          <w:bCs/>
          <w:sz w:val="16"/>
          <w:szCs w:val="16"/>
        </w:rPr>
        <w:t>ФЕДЕРАЛЬНЫЙ ГОСУДАРСТВЕННЫЙ ОБРАЗОВАТЕЛЬНЫЙ СТАНДАРТ</w:t>
      </w:r>
    </w:p>
    <w:p w:rsidR="00A22C9E" w:rsidRDefault="00A22C9E" w:rsidP="00A22C9E">
      <w:pPr>
        <w:autoSpaceDE w:val="0"/>
        <w:autoSpaceDN w:val="0"/>
        <w:adjustRightInd w:val="0"/>
        <w:spacing w:after="0" w:line="240" w:lineRule="auto"/>
        <w:jc w:val="center"/>
        <w:rPr>
          <w:rFonts w:ascii="Arial CYR" w:hAnsi="Arial CYR" w:cs="Arial CYR"/>
          <w:b/>
          <w:bCs/>
          <w:sz w:val="16"/>
          <w:szCs w:val="16"/>
        </w:rPr>
      </w:pPr>
      <w:r>
        <w:rPr>
          <w:rFonts w:ascii="Arial CYR" w:hAnsi="Arial CYR" w:cs="Arial CYR"/>
          <w:b/>
          <w:bCs/>
          <w:sz w:val="16"/>
          <w:szCs w:val="16"/>
        </w:rPr>
        <w:t>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jc w:val="center"/>
        <w:rPr>
          <w:rFonts w:ascii="Arial CYR" w:hAnsi="Arial CYR" w:cs="Arial CYR"/>
          <w:sz w:val="20"/>
          <w:szCs w:val="20"/>
        </w:rPr>
      </w:pPr>
      <w:r>
        <w:rPr>
          <w:rFonts w:ascii="Arial CYR" w:hAnsi="Arial CYR" w:cs="Arial CYR"/>
          <w:sz w:val="20"/>
          <w:szCs w:val="20"/>
        </w:rPr>
        <w:t>I. ОБЩИЕ ПОЛОЖЕНИЯ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1.1. Настоящий федеральный государственный образовательный стандарт дошкольного образования (далее - Стандарт) представляет собой совокупность обязательных требований к дошкольному образованию.</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Предметом регулирования Стандарта являются отношения в сфере образования, возникающие при реализации образовательной программы дошкольного образования (далее - Программа).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Образовательная деятельность по Программе осуществляется организациями, осуществляющими образовательную деятельность, индивидуальными предпринимателями (далее вместе - Организации).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lastRenderedPageBreak/>
        <w:t>Положения настоящего Стандарта могут использоваться родителями (законными представителями) при получении детьми дошкольного образования в форме семейного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1.2. Стандарт разработан на основе Конституции Российской Федерации &lt;1&gt; и законодательства Российской Федерации и с учетом Конвенции ООН о правах ребенка &lt;2&gt;, в основе которых заложены следующие основные принципы: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&lt;1&gt; Российская газета, 25 декабря 1993 г.; Собрание законодательства Российской Федерации, 2009, N 1, ст. 1, ст. 2.</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&lt;2&gt; Сборник международных договоров СССР, 1993, выпуск XLVI.</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 xml:space="preserve">1) поддержка разнообразия детства; сохранение уникальности и </w:t>
      </w:r>
      <w:proofErr w:type="spellStart"/>
      <w:r>
        <w:rPr>
          <w:rFonts w:ascii="Arial CYR" w:hAnsi="Arial CYR" w:cs="Arial CYR"/>
          <w:sz w:val="20"/>
          <w:szCs w:val="20"/>
        </w:rPr>
        <w:t>самоценности</w:t>
      </w:r>
      <w:proofErr w:type="spellEnd"/>
      <w:r>
        <w:rPr>
          <w:rFonts w:ascii="Arial CYR" w:hAnsi="Arial CYR" w:cs="Arial CYR"/>
          <w:sz w:val="20"/>
          <w:szCs w:val="20"/>
        </w:rPr>
        <w:t xml:space="preserve"> детства как важного этапа в общем развитии человека, </w:t>
      </w:r>
      <w:proofErr w:type="spellStart"/>
      <w:r>
        <w:rPr>
          <w:rFonts w:ascii="Arial CYR" w:hAnsi="Arial CYR" w:cs="Arial CYR"/>
          <w:sz w:val="20"/>
          <w:szCs w:val="20"/>
        </w:rPr>
        <w:t>самоценность</w:t>
      </w:r>
      <w:proofErr w:type="spellEnd"/>
      <w:r>
        <w:rPr>
          <w:rFonts w:ascii="Arial CYR" w:hAnsi="Arial CYR" w:cs="Arial CYR"/>
          <w:sz w:val="20"/>
          <w:szCs w:val="20"/>
        </w:rPr>
        <w:t xml:space="preserve">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личностно-развивающий и гуманистический характер взаимодействия взрослых (родителей (законных представителей), педагогических и иных работников Организации) и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уважение личности ребенка;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1.3. В Стандарте учитываются: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индивидуальные потребности ребенка, связанные с его жизненной ситуацией и состоянием здоровья, определяющие особые условия получения им образования (далее - особые образовательные потребности), индивидуальные потребности отдельных категорий детей, в том числе с ограниченными возможностями здоровья;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возможности освоения ребенком Программы на разных этапах ее реализации.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1.4. Основные принципы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содействие и сотрудничество детей и взрослых, признание ребенка полноценным участником (субъектом) образовательных отношений;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 поддержка инициативы детей в различных видах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5) сотрудничество Организации с семьей;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6) приобщение детей к социокультурным нормам, традициям семьи, общества и государства;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7) формирование познавательных интересов и познавательных действий ребенка в различных видах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8) возрастная адекватность дошкольного образования (соответствие условий, требований, методов возрасту и особенностям развития);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9) учет этнокультурной ситуации развития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1.5. Стандарт направлен на достижение следующих целей: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повышение социального статуса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обеспечение государством равенства возможностей для каждого ребенка в получении качественного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 сохранение единства образовательного пространства Российской Федерации относительно уровня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1.6. Стандарт направлен на решение следующих задач:</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охраны и укрепления физического и психического здоровья детей, в том числе их эмоционального благополучия;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обеспечения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обеспечения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lastRenderedPageBreak/>
        <w:t>4) 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5) объединения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6) формирования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7) 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8) формирования социокультурной среды, соответствующей возрастным, индивидуальным, психологическим и физиологическим особенностям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9)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1.7. Стандарт является основой для: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разработки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разработки вариативных примерных образовательных программ дошкольного образования (далее - примерные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разработки нормативов финансового обеспечения реализации Программы и нормативных затрат на оказание государственной (муниципальной) услуги в сфере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 объективной оценки соответствия образовательной деятельности Организации требованиям Стандарта;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5) формирования содержания профессионального образования и дополнительного профессионального образования педагогических работников, а также проведения их аттестации;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6)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1.8. Стандарт включает в себя требования к:</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структуре Программы и ее объему;</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условиям реализации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результатам освоения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1.9. Программа реализуется на государственном языке Российской Федерации. Программа может предусматривать возможность реализации на родном языке из числа языков народов Российской Федерации. Реализация Программы на родном языке из числа языков народов Российской Федерации не должна осуществляться в ущерб получению образования на государственном языке Российской Федерации.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jc w:val="center"/>
        <w:rPr>
          <w:rFonts w:ascii="Arial CYR" w:hAnsi="Arial CYR" w:cs="Arial CYR"/>
          <w:sz w:val="20"/>
          <w:szCs w:val="20"/>
        </w:rPr>
      </w:pPr>
      <w:r>
        <w:rPr>
          <w:rFonts w:ascii="Arial CYR" w:hAnsi="Arial CYR" w:cs="Arial CYR"/>
          <w:sz w:val="20"/>
          <w:szCs w:val="20"/>
        </w:rPr>
        <w:t>II. ТРЕБОВАНИЯ К СТРУКТУРЕ ОБРАЗОВАТЕЛЬНОЙ ПРОГРАММЫ</w:t>
      </w:r>
    </w:p>
    <w:p w:rsidR="00A22C9E" w:rsidRDefault="00A22C9E" w:rsidP="00A22C9E">
      <w:pPr>
        <w:autoSpaceDE w:val="0"/>
        <w:autoSpaceDN w:val="0"/>
        <w:adjustRightInd w:val="0"/>
        <w:spacing w:after="0" w:line="240" w:lineRule="auto"/>
        <w:jc w:val="center"/>
        <w:rPr>
          <w:rFonts w:ascii="Arial CYR" w:hAnsi="Arial CYR" w:cs="Arial CYR"/>
          <w:sz w:val="20"/>
          <w:szCs w:val="20"/>
        </w:rPr>
      </w:pPr>
      <w:r>
        <w:rPr>
          <w:rFonts w:ascii="Arial CYR" w:hAnsi="Arial CYR" w:cs="Arial CYR"/>
          <w:sz w:val="20"/>
          <w:szCs w:val="20"/>
        </w:rPr>
        <w:t>ДОШКОЛЬНОГО ОБРАЗОВАНИЯ И ЕЕ ОБЪЕМУ</w:t>
      </w:r>
    </w:p>
    <w:p w:rsidR="00A22C9E" w:rsidRDefault="00A22C9E" w:rsidP="00A22C9E">
      <w:pPr>
        <w:autoSpaceDE w:val="0"/>
        <w:autoSpaceDN w:val="0"/>
        <w:adjustRightInd w:val="0"/>
        <w:spacing w:after="0" w:line="240" w:lineRule="auto"/>
        <w:jc w:val="center"/>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2.1. Программа определяет содержание и организацию образовательной деятельности на уровне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 xml:space="preserve">Программа 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и должна быть направлена на решение задач, указанных в </w:t>
      </w:r>
      <w:hyperlink r:id="rId8" w:history="1">
        <w:r>
          <w:rPr>
            <w:rFonts w:ascii="Arial CYR" w:hAnsi="Arial CYR" w:cs="Arial CYR"/>
            <w:color w:val="0000FF"/>
            <w:sz w:val="20"/>
            <w:szCs w:val="20"/>
          </w:rPr>
          <w:t>пункте 1.6</w:t>
        </w:r>
      </w:hyperlink>
      <w:r>
        <w:rPr>
          <w:rFonts w:ascii="Arial CYR" w:hAnsi="Arial CYR" w:cs="Arial CYR"/>
          <w:sz w:val="20"/>
          <w:szCs w:val="20"/>
        </w:rPr>
        <w:t xml:space="preserve"> Стандарта.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2.2. Структурные подразделения в одной Организации (далее - Группы) могут реализовывать разные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2.3. Программа формируется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2.4. Программа направлена на: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со взрослыми и сверстниками и соответствующим возрасту видам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lastRenderedPageBreak/>
        <w:t>на создание развивающей образовательной среды, которая представляет собой систему условий социализации и индивидуализации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2.5. Программа разрабатывается и утверждается Организацией самостоятельно в соответствии с настоящим Стандартом и с учетом Примерных программ &lt;1&gt;.</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&lt;1&gt; Часть 6 статьи 12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При разработке Программы Организация определяет продолжительность пребывания детей в Организации, режим работы Организации в соответствии с объемом решаемых задач образовательной деятельности, предельную наполняемость Групп. Организация может разрабатывать и реализовывать в Группах различные Программы с разной продолжительностью пребывания детей в течение суток, в том числе Групп кратковременного пребывания детей, Групп полного и продленного дня, Групп круглосуточного пребывания, Групп детей разного возраста от двух месяцев до восьми лет, в том числе разновозрастных Групп.</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Программа может реализовываться в течение всего времени пребывания &lt;1&gt; детей в Организации.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&lt;1&gt; При круглосуточном пребывании детей в Группе реализация программы осуществляется не более 14 часов с учетом режима дня и возрастных категорий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2.6. Содержание Программы должно обеспечивать развитие личности, мотивации и способностей детей в различных видах деятельности и охватывать следующие структурные единицы, представляющие определенные направления развития и образования детей (далее - образовательные области):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социально-коммуникативное развитие;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познавательное развитие;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речевое развитие;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художественно-эстетическое развитие;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физическое развитие.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 xml:space="preserve">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w:t>
      </w:r>
      <w:proofErr w:type="spellStart"/>
      <w:r>
        <w:rPr>
          <w:rFonts w:ascii="Arial CYR" w:hAnsi="Arial CYR" w:cs="Arial CYR"/>
          <w:sz w:val="20"/>
          <w:szCs w:val="20"/>
        </w:rPr>
        <w:t>саморегуляции</w:t>
      </w:r>
      <w:proofErr w:type="spellEnd"/>
      <w:r>
        <w:rPr>
          <w:rFonts w:ascii="Arial CYR" w:hAnsi="Arial CYR" w:cs="Arial CYR"/>
          <w:sz w:val="20"/>
          <w:szCs w:val="20"/>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lastRenderedPageBreak/>
        <w:t xml:space="preserve">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Pr>
          <w:rFonts w:ascii="Arial CYR" w:hAnsi="Arial CYR" w:cs="Arial CYR"/>
          <w:sz w:val="20"/>
          <w:szCs w:val="20"/>
        </w:rPr>
        <w:t>саморегуляции</w:t>
      </w:r>
      <w:proofErr w:type="spellEnd"/>
      <w:r>
        <w:rPr>
          <w:rFonts w:ascii="Arial CYR" w:hAnsi="Arial CYR" w:cs="Arial CYR"/>
          <w:sz w:val="20"/>
          <w:szCs w:val="20"/>
        </w:rPr>
        <w:t xml:space="preserve">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2.7. 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может реализовываться в различных видах деятельности (общении, игре, познавательно-исследовательской деятельности - как сквозных механизмах развития ребенка):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 младенческом возрасте (2 месяца - 1 год) - непосредственное эмоциональное общение с взрослым, манипулирование с предметами и познавательно-исследовательские действия, восприятие музыки, детских песен и стихов, двигательная активность и тактильно-двигательные игры;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 раннем возрасте (1 год - 3 года) - предметная деятельность и игры с составными и динамическими игрушками; экспериментирование с материалами и веществами (песок, вода, тесто и пр.), общение с взрослым и совместные игры со сверстниками под руководством взрослого, самообслуживание и действия с бытовыми предметами-орудиями (ложка, совок, лопатка и пр.), восприятие смысла музыки, сказок, стихов, рассматривание картинок, двигательная активность;</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для детей дошкольного возраста (3 года - 8 лет) - ряд видов деятельности, таких как игровая, включая сюжетно-ролевую игру, игру с правилами и другие виды игры, коммуникативная (общение и взаимодействие со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на улице), конструирование из разного материала, включая конструкторы, модули, бумагу, природный и иной материал, изобразительная (рисование, лепка, аппликация),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 ребенка.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2.8. Содержание Программы должно отражать следующие аспекты образовательной среды для ребенка дошкольного возраста: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предметно-пространственная развивающая образовательная среда;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характер взаимодействия со взрослыми;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характер взаимодействия с другими детьми;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 система отношений ребенка к миру, к другим людям, к себе самому.</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2.9. 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 точки зрения реализации требований Стандарта.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Обязательная часть Программы предполагает комплексность подхода, обеспечивая развитие детей во всех пяти взаимодополняющих образовательных областях (</w:t>
      </w:r>
      <w:hyperlink r:id="rId9" w:history="1">
        <w:r>
          <w:rPr>
            <w:rFonts w:ascii="Arial CYR" w:hAnsi="Arial CYR" w:cs="Arial CYR"/>
            <w:color w:val="0000FF"/>
            <w:sz w:val="20"/>
            <w:szCs w:val="20"/>
          </w:rPr>
          <w:t>пункт 2.5</w:t>
        </w:r>
      </w:hyperlink>
      <w:r>
        <w:rPr>
          <w:rFonts w:ascii="Arial CYR" w:hAnsi="Arial CYR" w:cs="Arial CYR"/>
          <w:sz w:val="20"/>
          <w:szCs w:val="20"/>
        </w:rPr>
        <w:t xml:space="preserve"> Стандарта).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 части, формируемой участниками образовательных отношений, должны быть представлены выбранные и/или разработанные самостоятельно участниками образовательных отношений Программы, направленные на развитие детей в одной или нескольких образовательных областях, видах деятельности и/или культурных практиках (далее - парциальные образовательные программы), методики, формы организации образовательной работы.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2.10. Объем обязательной части Программы рекомендуется не менее 60% от ее общего объема; части, формируемой участниками образовательных отношений, не более 40%.</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2.11. Программа включает три основных раздела: целевой, содержательный и организационный, в каждом из которых отражается обязательная часть и часть, формируемая участниками образовательных отношений.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2.11.1. Целевой раздел включает в себя пояснительную записку и планируемые результаты освоения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Пояснительная записка должна раскрывать:</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цели и задачи реализации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принципы и подходы к формированию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lastRenderedPageBreak/>
        <w:t>значимые для разработки и реализации Программы характеристики, в том числе характеристики особенностей развития детей раннего и дошкольного возраста.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Планируемые результаты освоения Программы конкретизируют требования Стандарта к целевым ориентирам в обязательной части и части, формируемой участниками образовательных отношений, с учетом возрастных возможностей и индивидуальных различий (индивидуальных траекторий развития) детей, а также особенностей развития детей с ограниченными возможностями здоровья, в том числе детей-инвалидов (далее - дети с ограниченными возможностями здоровья).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2.11.2. Содержательный раздел представляет общее содержание Программы, обеспечивающее полноценное развитие личности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Содержательный раздел Программы должен включать:</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а) описание образовательной деятельности в соответствии с направлениями развития ребенка, представленными в пяти образовательных областях, с учетом используемых вариативных примерных основных образовательных программ дошкольного образования и методических пособий, обеспечивающих реализацию данного содержания;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б) описание вариативных форм, способов, методов и средств реализации Программы с учетом возрастных и индивидуальных особенностей воспитанников, специфики их образовательных потребностей и интересов;</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 описание образовательной деятельности по профессиональной коррекции нарушений развития детей в случае, если эта работа предусмотрена Программой.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 содержательном разделе Программы должны быть представлены: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а) особенности образовательной деятельности разных видов и культурных практик;</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б) способы и направления поддержки детской инициативы;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 особенности взаимодействия педагогического коллектива с семьями воспитанников;</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г) иные характеристики содержания Программы, наиболее существенные с точки зрения авторов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Часть Программы, формируемая участниками образовательных отношений, может включать различные направления, выбранные участниками образовательных отношений из числа парциальных и иных программ и/или созданных ими самостоятельно.</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Данная часть Программы должна учитывать образовательные потребности, интересы и мотивы детей, членов их семей и педагогов и, в частности, может быть ориентирована на: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специфику национальных, социокультурных и иных условий, в которых осуществляется образовательная деятельность;</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выбор тех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сложившиеся традиции Организации или Группы.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Содержание коррекционной работы и/или инклюзивного образования включается в Программу, если планируется ее освоение детьми с ограниченными возможностями здоровья.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Данный раздел должен содержать специальные условия для получения образования детьми с ограниченными возможностями здоровья, в том числе механизмы адаптации Программы для указанных детей, использование специальных образовательных программ и методов, специальных методических пособий и дидактических материалов, проведение групповых и индивидуальных коррекционных занятий и осуществления квалифицированной коррекции нарушений их развития.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Коррекционная работа и/или инклюзивное образование должны быть направлены на: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обеспечение коррекции нарушений развития различных категорий детей с ограниченными возможностями здоровья, оказание им квалифицированной помощи в освоении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освоение детьми с ограниченными возможностями здоровья Программы, их разностороннее развитие с учетом возрастных и индивидуальных особенностей и особых образовательных потребностей, социальной адаптации.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Коррекционная работа и/или инклюзивное образование детей с ограниченными возможностями здоровья, осваивающих Программу в Группах комбинированной и компенсирующей направленности (в том числе и для детей со сложными (комплексными) нарушениями), должны учитывать особенности развития и специфические образовательные потребности каждой категории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 случае организации инклюзивного образования по основаниям, не связанным с ограниченными возможностями здоровья детей, выделение данного раздела не является обязательным; в случае же его выделения содержание данного раздела определяется Организацией самостоятельно.</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 xml:space="preserve">2.11.3. Организационный раздел должен содержать описание материально-технического обеспечения Программы, обеспеченности методическими материалами и средствами обучения и воспитания, включать распорядок и/или режим дня, а также особенности традиционных событий, </w:t>
      </w:r>
      <w:r>
        <w:rPr>
          <w:rFonts w:ascii="Arial CYR" w:hAnsi="Arial CYR" w:cs="Arial CYR"/>
          <w:sz w:val="20"/>
          <w:szCs w:val="20"/>
        </w:rPr>
        <w:lastRenderedPageBreak/>
        <w:t>праздников, мероприятий; особенности организации развивающей предметно-пространственной среды.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 xml:space="preserve">2.12. В случае если обязательная часть Программы соответствует примерной программе, она оформляется в виде ссылки на соответствующую примерную программу. Обязательная часть должна быть представлена развернуто в соответствии с </w:t>
      </w:r>
      <w:hyperlink r:id="rId10" w:history="1">
        <w:r>
          <w:rPr>
            <w:rFonts w:ascii="Arial CYR" w:hAnsi="Arial CYR" w:cs="Arial CYR"/>
            <w:color w:val="0000FF"/>
            <w:sz w:val="20"/>
            <w:szCs w:val="20"/>
          </w:rPr>
          <w:t>пунктом 2.11</w:t>
        </w:r>
      </w:hyperlink>
      <w:r>
        <w:rPr>
          <w:rFonts w:ascii="Arial CYR" w:hAnsi="Arial CYR" w:cs="Arial CYR"/>
          <w:sz w:val="20"/>
          <w:szCs w:val="20"/>
        </w:rPr>
        <w:t xml:space="preserve"> Стандарта, в случае если она не соответствует одной из примерных программ.</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Часть Программы, формируемая участниками образовательных отношений, может быть представлена в виде ссылок на соответствующую методическую литературу, позволяющую ознакомиться с содержанием выбранных участниками образовательных отношений парциальных программ, методик, форм организации образовательной работы.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2.13. Дополнительным разделом Программы является текст ее краткой презентации. Краткая презентация Программы должна быть ориентирована на родителей (законных представителей) детей и доступна для ознакомления.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 краткой презентации Программы должны быть указаны: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возрастные и иные категории детей, на которых ориентирована Программа Организации, в том числе категории детей с ограниченными возможностями здоровья, если Программа предусматривает особенности ее реализации для этой категории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используемые Примерные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характеристика взаимодействия педагогического коллектива с семьями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jc w:val="center"/>
        <w:rPr>
          <w:rFonts w:ascii="Arial CYR" w:hAnsi="Arial CYR" w:cs="Arial CYR"/>
          <w:sz w:val="20"/>
          <w:szCs w:val="20"/>
        </w:rPr>
      </w:pPr>
      <w:r>
        <w:rPr>
          <w:rFonts w:ascii="Arial CYR" w:hAnsi="Arial CYR" w:cs="Arial CYR"/>
          <w:sz w:val="20"/>
          <w:szCs w:val="20"/>
        </w:rPr>
        <w:t>III. ТРЕБОВАНИЯ К УСЛОВИЯМ РЕАЛИЗАЦИИ ОСНОВНОЙ</w:t>
      </w:r>
    </w:p>
    <w:p w:rsidR="00A22C9E" w:rsidRDefault="00A22C9E" w:rsidP="00A22C9E">
      <w:pPr>
        <w:autoSpaceDE w:val="0"/>
        <w:autoSpaceDN w:val="0"/>
        <w:adjustRightInd w:val="0"/>
        <w:spacing w:after="0" w:line="240" w:lineRule="auto"/>
        <w:jc w:val="center"/>
        <w:rPr>
          <w:rFonts w:ascii="Arial CYR" w:hAnsi="Arial CYR" w:cs="Arial CYR"/>
          <w:sz w:val="20"/>
          <w:szCs w:val="20"/>
        </w:rPr>
      </w:pPr>
      <w:r>
        <w:rPr>
          <w:rFonts w:ascii="Arial CYR" w:hAnsi="Arial CYR" w:cs="Arial CYR"/>
          <w:sz w:val="20"/>
          <w:szCs w:val="20"/>
        </w:rPr>
        <w:t>ОБРАЗОВАТЕЛЬНОЙ ПРОГРАММЫ ДОШКОЛЬНОГО ОБРАЗОВАНИЯ</w:t>
      </w:r>
    </w:p>
    <w:p w:rsidR="00A22C9E" w:rsidRDefault="00A22C9E" w:rsidP="00A22C9E">
      <w:pPr>
        <w:autoSpaceDE w:val="0"/>
        <w:autoSpaceDN w:val="0"/>
        <w:adjustRightInd w:val="0"/>
        <w:spacing w:after="0" w:line="240" w:lineRule="auto"/>
        <w:jc w:val="center"/>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3.1. Требования к условиям реализации Программы включают требования к психолого-педагогическим, кадровым, материально-техническим и финансовым условиям реализации Программы, а также к развивающей предметно-пространственной среде.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Условия реализации Программы должны обеспечивать полноценное развитие личности детей во всех основных образовательных областях, а именно: в сферах социально-коммуникативного, познавательного, речевого, художественно-эстетического и физического развития личности детей на фоне их эмоционального благополучия и положительного отношения к миру, к себе и к другим людям.</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Указанные требования направлены на создание социальной ситуации развития для участников образовательных отношений, включая создание образовательной среды, которая: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гарантирует охрану и укрепление физического и психического здоровья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обеспечивает эмоциональное благополучие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способствует профессиональному развитию педагогических работников;</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 создает условия для развивающего вариативного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5) обеспечивает открытость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6) создает условия для участия родителей (законных представителей) в образовательной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3.2. Требования к психолого-педагогическим условиям реализации основной образовательной программы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3.2.1. Для успешной реализации Программы должны быть обеспечены следующие психолого-педагогические условия: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использование в образовательной деятельности форм и методов работы с детьми, соответствующих их возрастным и индивидуальным особенностям (недопустимость как искусственного ускорения, так и искусственного замедления развития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5) поддержка инициативы и самостоятельности детей в специфических для них видах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6) возможность выбора детьми материалов, видов активности, участников совместной деятельности и общения;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7) защита детей от всех форм физического и психического насилия &lt;1&gt;;</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&lt;1&gt; Пункт 9 части 1 статьи 34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8)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3.2.2. Для получения без дискриминации качественного образования детьми с ограниченными возможностями здоровья создаются необходимые условия для диагностики и коррекции нарушений развития и социальной адаптации, оказания ранней коррекционной помощи на основе специальных психолого-педагогических подходов и наиболее подходящих для этих детей языков, методов, способов общения и условий, в максимальной степени способствующих получению дошкольного образования, а также социальному развитию этих детей, в том числе посредством организации инклюзивного образования детей с ограниченными возможностями здоровья.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3.2.3. При реализации Программы может проводиться оценка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Результаты педагогической диагностики (мониторинга) могут использоваться исключительно для решения следующих образовательных задач:</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оптимизации работы с группой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При необходимости используется психологическая диагностика развития детей (выявление и изучение индивидуально-психологических особенностей детей), которую проводят квалифицированные специалисты (педагоги-психологи, психологи).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Участие ребенка в психологической диагностике допускается только с согласия его родителей (законных представителей).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3.2.4. Наполняемость Группы определяется с учетом возраста детей, их состояния здоровья, специфики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3.2.5. Условия, необходимые для создания социальной ситуации развития детей, соответствующей специфике дошкольного возраста, предполагают:</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обеспечение эмоционального благополучия через:</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непосредственное общение с каждым ребенком;</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уважительное отношение к каждому ребенку, к его чувствам и потребностям;</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поддержку индивидуальности и инициативы детей через:</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создание условий для свободного выбора детьми деятельности, участников совместной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создание условий для принятия детьми решений, выражения своих чувств и мыслей;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roofErr w:type="spellStart"/>
      <w:r>
        <w:rPr>
          <w:rFonts w:ascii="Arial CYR" w:hAnsi="Arial CYR" w:cs="Arial CYR"/>
          <w:sz w:val="20"/>
          <w:szCs w:val="20"/>
        </w:rPr>
        <w:t>недирективную</w:t>
      </w:r>
      <w:proofErr w:type="spellEnd"/>
      <w:r>
        <w:rPr>
          <w:rFonts w:ascii="Arial CYR" w:hAnsi="Arial CYR" w:cs="Arial CYR"/>
          <w:sz w:val="20"/>
          <w:szCs w:val="20"/>
        </w:rPr>
        <w:t xml:space="preserve"> помощь детям, поддержку детской инициативы и самостоятельности в разных видах деятельности (игровой, исследовательской, проектной, познавательной и т.д.);</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установление правил взаимодействия в разных ситуациях:</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развитие коммуникативных способностей детей, позволяющих разрешать конфликтные ситуации со сверстниками;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развитие умения детей работать в группе сверстников;</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 построение вариативного развивающего образования, ориентированного на уровень развития, проявляющийся у ребенка в совместной деятельности со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создание условий для овладения культурными средствами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поддержку спонтанной игры детей, ее обогащение, обеспечение игрового времени и пространства;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оценку индивидуального развития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5) 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lastRenderedPageBreak/>
        <w:t>3.2.6. В целях эффективной реализации Программы должны быть созданы условия для: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профессионального развития педагогических и руководящих работников, в том числе их дополнительного профессионального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консультативной поддержки педагогических работников и родителей (законных представителей) по вопросам образования и охраны здоровья детей, в том числе инклюзивного образования (в случае его организации);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организационно-методического сопровождения процесса реализации Программы, в том числе во взаимодействии со сверстниками и взрослыми.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3.2.7. Для коррекционной работы с детьми с ограниченными возможностями здоровья, осваивающими Программу совместно с другими детьми в Группах комбинированной направленности, должны создаваться условия в соответствии с перечнем и планом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При создании условий для работы с детьми-инвалидами, осваивающими Программу, должна учитываться индивидуальная программа реабилитации ребенка-инвалида.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3.2.8. Организация должна создавать возможности: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для предоставления информации о Программе семье и всем заинтересованным лицам, вовлеченным в образовательную деятельность, а также широкой общественности;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для взрослых по поиску, использованию материалов, обеспечивающих реализацию Программы, в том числе в информационной среде;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для обсуждения с родителями (законными представителями) детей вопросов, связанных с реализацией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3.2.9. Максимально допустимый объем образовательной нагрузки должен соответствовать санитарно-эпидемиологическим правилам и нормативам СанПиН 2.4.1.3049-13 "Санитарно-эпидемиологические требования к устройству, содержанию и организации режима работы дошкольных образовательных организаций", утвержденным постановлением Главного государственного санитарного врача Российской Федерации от 15 мая 2013 г. N 26 (зарегистрировано Министерством юстиции Российской Федерации 29 мая 2013 г., регистрационный N 28564).</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3.3. Требования к развивающей предметно-пространственной среде.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3.3.1. Развивающая предметно-пространственная среда обеспечивает максимальную реализацию образовательного потенциала пространства Организации, Группы, а также территории, прилегающей к Организации или находящейся на небольшом удалении, приспособленной для реализации Программы (далее - участок),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3.3.2.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3.3.3. Развивающая предметно-пространственная среда должна обеспечивать:</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реализацию различных образовательных программ;</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 случае организации инклюзивного образования - необходимые для него условия;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учет национально-культурных, климатических условий, в которых осуществляется образовательная деятельность;</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учет возрастных особенностей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3.3.4. 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Насыщенность среды должна соответствовать возрастным возможностям детей и содержанию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Организация образовательного пространства и разнообразие материалов, оборудования и инвентаря (в здании и на участке) должны обеспечивать:</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двигательную активность, в том числе развитие крупной и мелкой моторики, участие в подвижных играх и соревнованиях;</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эмоциональное благополучие детей во взаимодействии с предметно-пространственным окружением;</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возможность самовыражения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lastRenderedPageBreak/>
        <w:t>Для детей младенческого и раннего возраста образовательное пространство должно предоставлять необходимые и достаточные возможности для движения, предметной и игровой деятельности с разными материалами.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 xml:space="preserve">2) </w:t>
      </w:r>
      <w:proofErr w:type="spellStart"/>
      <w:r>
        <w:rPr>
          <w:rFonts w:ascii="Arial CYR" w:hAnsi="Arial CYR" w:cs="Arial CYR"/>
          <w:sz w:val="20"/>
          <w:szCs w:val="20"/>
        </w:rPr>
        <w:t>Трансформируемость</w:t>
      </w:r>
      <w:proofErr w:type="spellEnd"/>
      <w:r>
        <w:rPr>
          <w:rFonts w:ascii="Arial CYR" w:hAnsi="Arial CYR" w:cs="Arial CYR"/>
          <w:sz w:val="20"/>
          <w:szCs w:val="20"/>
        </w:rPr>
        <w:t xml:space="preserve">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 xml:space="preserve">3) </w:t>
      </w:r>
      <w:proofErr w:type="spellStart"/>
      <w:r>
        <w:rPr>
          <w:rFonts w:ascii="Arial CYR" w:hAnsi="Arial CYR" w:cs="Arial CYR"/>
          <w:sz w:val="20"/>
          <w:szCs w:val="20"/>
        </w:rPr>
        <w:t>Полифункциональность</w:t>
      </w:r>
      <w:proofErr w:type="spellEnd"/>
      <w:r>
        <w:rPr>
          <w:rFonts w:ascii="Arial CYR" w:hAnsi="Arial CYR" w:cs="Arial CYR"/>
          <w:sz w:val="20"/>
          <w:szCs w:val="20"/>
        </w:rPr>
        <w:t xml:space="preserve"> материалов предполагает:</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возможность разнообразного использования различных составляющих предметной среды, например, детской мебели, матов, мягких модулей, ширм и т.д.;</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наличие в Организации или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 Вариативность среды предполагает:</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наличие в Организации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5) Доступность среды предполагает:</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исправность и сохранность материалов и оборудования.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6) Безопасность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3.3.5. Организация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3.4. Требования к кадровым условиям реализации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3.4.1. Реализация Программы обеспечивается руководящими, педагогическими, учебно-вспомогательными, административно-хозяйственными работниками Организации. В реализации Программы могут также участвовать научные работники Организации. Иные работники Организации, в том числе осуществляющие финансовую и хозяйственную деятельности, охрану жизни и здоровья детей, обеспечивают реализацию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Квалификация педагогических и учебно-вспомогательных работников должна соответствовать квалификационным характеристикам, установленным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N 761н (зарегистрирован Министерством юстиции Российской Федерации 6 октября 2010 г., регистрационный N 18638), с изменениями, внесенными приказом Министерства здравоохранения и социального развития Российской Федерации от 31 мая 2011 г. N 448н (зарегистрирован Министерством юстиции Российской Федерации 1 июля 2011 г., регистрационный N 21240).</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Должностной состав и количество работников, необходимых для реализации и обеспечения реализации Программы, определяются ее целями и задачами, а также особенностями развития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Необходимым условием качественной реализации Программы является ее непрерывное сопровождение педагогическими и учебно-вспомогательными работниками в течение всего времени ее реализации в Организации или в Группе.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 xml:space="preserve">3.4.2. Педагогические работники, реализующие Программу, должны обладать основными компетенциями, необходимыми для создания условия развития детей, обозначенными в </w:t>
      </w:r>
      <w:hyperlink r:id="rId11" w:history="1">
        <w:r>
          <w:rPr>
            <w:rFonts w:ascii="Arial CYR" w:hAnsi="Arial CYR" w:cs="Arial CYR"/>
            <w:color w:val="0000FF"/>
            <w:sz w:val="20"/>
            <w:szCs w:val="20"/>
          </w:rPr>
          <w:t>п. 3.2.5</w:t>
        </w:r>
      </w:hyperlink>
      <w:r>
        <w:rPr>
          <w:rFonts w:ascii="Arial CYR" w:hAnsi="Arial CYR" w:cs="Arial CYR"/>
          <w:sz w:val="20"/>
          <w:szCs w:val="20"/>
        </w:rPr>
        <w:t xml:space="preserve"> настоящего Стандарта.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3.4.3. При работе в Группах для детей с ограниченными возможностями здоровья в Организации могут быть дополнительно предусмотрены должности педагогических работников, имеющих соответствующую квалификацию для работы с данными ограничениями здоровья детей, в том числе ассистентов (помощников), оказывающих детям необходимую помощь. Рекомендуется предусматривать должности соответствующих педагогических работников для каждой Группы для детей с ограниченными возможностями здоровья.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lastRenderedPageBreak/>
        <w:t>3.4.4. При организации инклюзивного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при включении в Группу детей с ограниченными возможностями здоровья к реализации Программы могут быть привлечены дополнительные педагогические работники, имеющие соответствующую квалификацию для работы с данными ограничениями здоровья детей. Рекомендуется привлекать соответствующих педагогических работников для каждой Группы, в которой организовано инклюзивное образование;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при включении в Группу иных категорий детей, имеющих специальные образовательные потребности, в том числе находящихся в трудной жизненной ситуации &lt;1&gt;, могут быть привлечены дополнительные педагогические работники, имеющие соответствующую квалификацию.</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&lt;1&gt; Статья 1 Федерального закона от 24 июля 1998 г. N 124-ФЗ "Об основных гарантиях прав ребенка в Российской Федерации" (Собрание законодательства Российской Федерации, 1998, N 31, ст. 3802; 2004, N 35, ст. 3607; N 52, ст. 5274; 2007, N 27, ст. 3213, 3215; 2009, N 18, ст. 2151; N 51, ст. 6163; 2013, N 14, ст. 1666; N 27, ст. 3477).</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3.5. Требования к материально-техническим условиям реализации основной образовательной программы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3.5.1. Требования к материально-техническим условиям реализации Программы включают:</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требования, определяемые в соответствии с санитарно-эпидемиологическими правилами и нормативами;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требования, определяемые в соответствии с правилами пожарной безопасности;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требования к средствам обучения и воспитания в соответствии с возрастом и индивидуальными особенностями развития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 оснащенность помещений развивающей предметно-пространственной средой;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5) требования к материально-техническому обеспечению программы (учебно-методический комплект, оборудование, оснащение (предметы).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3.6. Требования к финансовым условиям реализации основной образовательной программы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3.6.1. Финансовое обеспечение государственных гарантий на получение гражданами общедоступного и бесплатного дошкольного образования за счет средств соответствующих бюджетов бюджетной системы Российской Федерации в государственных,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 определяемых органами государственной власти субъектов Российской Федерации, обеспечивающих реализацию Программы в соответствии со Стандартом.</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3.6.2. Финансовые условия реализации Программы должны: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1) обеспечивать возможность выполнения требований Стандарта к условиям реализации и структуре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2) обеспечивать реализацию обязательной части Программы и части, формируемой участниками образовательного процесса, учитывая вариативность индивидуальных траекторий развития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3) отражать структуру и объем расходов, необходимых для реализации Программы, а также механизм их формирования.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 xml:space="preserve">3.6.3. Финансирование реализации образовательной программы дошкольного образования должно осуществляться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дошкольного образования. Указанные нормативы определяются в соответствии со Стандартом, с учетом типа Организации, специальных условий получения образования детьми с ограниченными возможностями здоровья (специальные условия образования - специальные образовательные программы, методы и средства обучения, учебники, учебные пособия, дидактические и наглядные материалы, технические средства обучения коллективного и индивидуального пользования (включая специальные), средства коммуникации и связи, </w:t>
      </w:r>
      <w:proofErr w:type="spellStart"/>
      <w:r>
        <w:rPr>
          <w:rFonts w:ascii="Arial CYR" w:hAnsi="Arial CYR" w:cs="Arial CYR"/>
          <w:sz w:val="20"/>
          <w:szCs w:val="20"/>
        </w:rPr>
        <w:t>сурдоперевод</w:t>
      </w:r>
      <w:proofErr w:type="spellEnd"/>
      <w:r>
        <w:rPr>
          <w:rFonts w:ascii="Arial CYR" w:hAnsi="Arial CYR" w:cs="Arial CYR"/>
          <w:sz w:val="20"/>
          <w:szCs w:val="20"/>
        </w:rPr>
        <w:t xml:space="preserve"> при реализации образовательных программ, адаптация образовательных учреждений и прилегающих к ним территорий для свободного доступа всех категорий лиц с ограниченными возможностями здоровья, а также педагогические, психолого-педагогические, медицинские, социальные и иные услуги, обеспечивающие адаптивную среду образования и </w:t>
      </w:r>
      <w:proofErr w:type="spellStart"/>
      <w:r>
        <w:rPr>
          <w:rFonts w:ascii="Arial CYR" w:hAnsi="Arial CYR" w:cs="Arial CYR"/>
          <w:sz w:val="20"/>
          <w:szCs w:val="20"/>
        </w:rPr>
        <w:t>безбарьерную</w:t>
      </w:r>
      <w:proofErr w:type="spellEnd"/>
      <w:r>
        <w:rPr>
          <w:rFonts w:ascii="Arial CYR" w:hAnsi="Arial CYR" w:cs="Arial CYR"/>
          <w:sz w:val="20"/>
          <w:szCs w:val="20"/>
        </w:rPr>
        <w:t xml:space="preserve"> среду жизнедеятельности, без которых освоение образовательных программ лицами с ограниченными возможностями здоровья затруднено), обеспечения дополнительного профессионального образования педагогических работников, обеспечения безопасных условий обучения и воспитания, охраны здоровья детей, направленности Программы, категории детей, форм обучения и иных особенностей образовательной деятельности, и должен быть достаточным и необходимым для осуществления Организацией: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расходов на оплату труда работников, реализующих Программу;</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lastRenderedPageBreak/>
        <w:t>расходов на средства обучения и воспитания, соответствующие материалы, в том числе приобретение учебных изданий в бумажном и электронном виде, дидактических материалов, аудио- и видеоматериалов, в том числе материалов, оборудования, спецодежды, игр и игрушек, электронных образовательных ресурсов, необходимых для организации всех видов учебной деятельности и создания развивающей предметно-пространственной среды, в том числе специальных для детей с ограниченными возможностями здоровья. Развивающая предметно-пространственная среда - часть образовательной среды, представленная специально организованным пространством (помещениями, участком и т.п.), материалами, оборудованием и инвентарем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 приобретение обновляемых образовательных ресурсов, в том числе расходных материалов, подписки на актуализацию электронных ресурсов, подписки на техническое сопровождение деятельности средств обучения и воспитания, спортивного, оздоровительного оборудования, инвентаря, оплату услуг связи, в том числе расходов, связанных с подключением к информационно-телекоммуникационной сети Интернет;</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расходов, связанных с дополнительным профессиональным образованием руководящих и педагогических работников по профилю их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иных расходов, связанных с реализацией и обеспечением реализации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jc w:val="center"/>
        <w:rPr>
          <w:rFonts w:ascii="Arial CYR" w:hAnsi="Arial CYR" w:cs="Arial CYR"/>
          <w:sz w:val="20"/>
          <w:szCs w:val="20"/>
        </w:rPr>
      </w:pPr>
      <w:r>
        <w:rPr>
          <w:rFonts w:ascii="Arial CYR" w:hAnsi="Arial CYR" w:cs="Arial CYR"/>
          <w:sz w:val="20"/>
          <w:szCs w:val="20"/>
        </w:rPr>
        <w:t>IV. ТРЕБОВАНИЯ К РЕЗУЛЬТАТАМ ОСВОЕНИЯ ОСНОВНОЙ</w:t>
      </w:r>
    </w:p>
    <w:p w:rsidR="00A22C9E" w:rsidRDefault="00A22C9E" w:rsidP="00A22C9E">
      <w:pPr>
        <w:autoSpaceDE w:val="0"/>
        <w:autoSpaceDN w:val="0"/>
        <w:adjustRightInd w:val="0"/>
        <w:spacing w:after="0" w:line="240" w:lineRule="auto"/>
        <w:jc w:val="center"/>
        <w:rPr>
          <w:rFonts w:ascii="Arial CYR" w:hAnsi="Arial CYR" w:cs="Arial CYR"/>
          <w:sz w:val="20"/>
          <w:szCs w:val="20"/>
        </w:rPr>
      </w:pPr>
      <w:r>
        <w:rPr>
          <w:rFonts w:ascii="Arial CYR" w:hAnsi="Arial CYR" w:cs="Arial CYR"/>
          <w:sz w:val="20"/>
          <w:szCs w:val="20"/>
        </w:rPr>
        <w:t>ОБРАЗОВАТЕЛЬНОЙ ПРОГРАММЫ ДОШКОЛЬНОГО ОБРАЗОВАНИЯ</w:t>
      </w:r>
    </w:p>
    <w:p w:rsidR="00A22C9E" w:rsidRDefault="00A22C9E" w:rsidP="00A22C9E">
      <w:pPr>
        <w:autoSpaceDE w:val="0"/>
        <w:autoSpaceDN w:val="0"/>
        <w:adjustRightInd w:val="0"/>
        <w:spacing w:after="0" w:line="240" w:lineRule="auto"/>
        <w:jc w:val="center"/>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4.1. Требования Стандарта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 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4.2. Целевые ориентиры дошкольного образования определяются независимо от форм реализации Программы, а также от ее характера, особенностей развития детей и Организации, реализующей Программу.</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4.3.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 &lt;1&gt;. Освоение Программы не сопровождается проведением промежуточных аттестаций и итоговой аттестации воспитанников &lt;2&gt;.</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&lt;1&gt; С учетом положений части 2 статьи 11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&lt;2&gt; Часть 2 статьи 64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4.4. Настоящие требования являются ориентирами для: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а) построения образовательной политики на соответствующих уровнях с учетом целей дошкольного образования, общих для всего образовательного пространства Российской Федерации;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б) решения задач:</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формирования Программы;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анализа профессиональной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взаимодействия с семьями;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 изучения характеристик образования детей в возрасте от 2 месяцев до 8 лет;</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г) информирования родителей (законных представителей) и общественности относительно целей дошкольного образования, общих для всего образовательного пространства Российской Федерации.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lastRenderedPageBreak/>
        <w:t>4.5. Целевые ориентиры не могут служить непосредственным основанием при решении управленческих задач, включая: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аттестацию педагогических кадров;</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оценку качества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оценку как итогового, так и промежуточного уровня развития детей, в том числе в рамках мониторинга (в том числе в форме тестирования, с использованием методов, основанных на наблюдении, или иных методов измерения результативности детей);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оценку выполнения муниципального (государственного) задания посредством их включения в показатели качества выполнения задания;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распределение стимулирующего фонда оплаты труда работников Организации.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4.6. 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jc w:val="center"/>
        <w:rPr>
          <w:rFonts w:ascii="Arial CYR" w:hAnsi="Arial CYR" w:cs="Arial CYR"/>
          <w:sz w:val="20"/>
          <w:szCs w:val="20"/>
        </w:rPr>
      </w:pPr>
      <w:r>
        <w:rPr>
          <w:rFonts w:ascii="Arial CYR" w:hAnsi="Arial CYR" w:cs="Arial CYR"/>
          <w:sz w:val="20"/>
          <w:szCs w:val="20"/>
        </w:rPr>
        <w:t>Целевые ориентиры образования в младенческом</w:t>
      </w:r>
    </w:p>
    <w:p w:rsidR="00A22C9E" w:rsidRDefault="00A22C9E" w:rsidP="00A22C9E">
      <w:pPr>
        <w:autoSpaceDE w:val="0"/>
        <w:autoSpaceDN w:val="0"/>
        <w:adjustRightInd w:val="0"/>
        <w:spacing w:after="0" w:line="240" w:lineRule="auto"/>
        <w:jc w:val="center"/>
        <w:rPr>
          <w:rFonts w:ascii="Arial CYR" w:hAnsi="Arial CYR" w:cs="Arial CYR"/>
          <w:sz w:val="20"/>
          <w:szCs w:val="20"/>
        </w:rPr>
      </w:pPr>
      <w:r>
        <w:rPr>
          <w:rFonts w:ascii="Arial CYR" w:hAnsi="Arial CYR" w:cs="Arial CYR"/>
          <w:sz w:val="20"/>
          <w:szCs w:val="20"/>
        </w:rPr>
        <w:t>и раннем возрасте:</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проявляет интерес к сверстникам; наблюдает за их действиями и подражает им;</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у ребенка развита крупная моторика, он стремится осваивать различные виды движения (бег, лазанье, перешагивание и пр.).</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jc w:val="center"/>
        <w:rPr>
          <w:rFonts w:ascii="Arial CYR" w:hAnsi="Arial CYR" w:cs="Arial CYR"/>
          <w:sz w:val="20"/>
          <w:szCs w:val="20"/>
        </w:rPr>
      </w:pPr>
      <w:r>
        <w:rPr>
          <w:rFonts w:ascii="Arial CYR" w:hAnsi="Arial CYR" w:cs="Arial CYR"/>
          <w:sz w:val="20"/>
          <w:szCs w:val="20"/>
        </w:rPr>
        <w:t>Целевые ориентиры на этапе завершения</w:t>
      </w:r>
    </w:p>
    <w:p w:rsidR="00A22C9E" w:rsidRDefault="00A22C9E" w:rsidP="00A22C9E">
      <w:pPr>
        <w:autoSpaceDE w:val="0"/>
        <w:autoSpaceDN w:val="0"/>
        <w:adjustRightInd w:val="0"/>
        <w:spacing w:after="0" w:line="240" w:lineRule="auto"/>
        <w:jc w:val="center"/>
        <w:rPr>
          <w:rFonts w:ascii="Arial CYR" w:hAnsi="Arial CYR" w:cs="Arial CYR"/>
          <w:sz w:val="20"/>
          <w:szCs w:val="20"/>
        </w:rPr>
      </w:pPr>
      <w:r>
        <w:rPr>
          <w:rFonts w:ascii="Arial CYR" w:hAnsi="Arial CYR" w:cs="Arial CYR"/>
          <w:sz w:val="20"/>
          <w:szCs w:val="20"/>
        </w:rPr>
        <w:t>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 xml:space="preserve">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w:t>
      </w:r>
      <w:r>
        <w:rPr>
          <w:rFonts w:ascii="Arial CYR" w:hAnsi="Arial CYR" w:cs="Arial CYR"/>
          <w:sz w:val="20"/>
          <w:szCs w:val="20"/>
        </w:rPr>
        <w:lastRenderedPageBreak/>
        <w:t>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4.7. 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r>
        <w:rPr>
          <w:rFonts w:ascii="Arial CYR" w:hAnsi="Arial CYR" w:cs="Arial CYR"/>
          <w:sz w:val="20"/>
          <w:szCs w:val="20"/>
        </w:rPr>
        <w:t>4.8. В случае если Программа не охватывает старший дошкольный возраст, то данные Требования должны рассматриваться как долгосрочные ориентиры, а непосредственные целевые ориентиры освоения Программы воспитанниками - как создающие предпосылки для их реализации.</w:t>
      </w: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ind w:firstLine="540"/>
        <w:jc w:val="both"/>
        <w:rPr>
          <w:rFonts w:ascii="Arial CYR" w:hAnsi="Arial CYR" w:cs="Arial CYR"/>
          <w:sz w:val="20"/>
          <w:szCs w:val="20"/>
        </w:rPr>
      </w:pPr>
    </w:p>
    <w:p w:rsidR="00A22C9E" w:rsidRDefault="00A22C9E" w:rsidP="00A22C9E">
      <w:pPr>
        <w:autoSpaceDE w:val="0"/>
        <w:autoSpaceDN w:val="0"/>
        <w:adjustRightInd w:val="0"/>
        <w:spacing w:after="0" w:line="240" w:lineRule="auto"/>
        <w:rPr>
          <w:rFonts w:ascii="Arial CYR" w:hAnsi="Arial CYR" w:cs="Arial CYR"/>
          <w:sz w:val="5"/>
          <w:szCs w:val="5"/>
        </w:rPr>
      </w:pPr>
    </w:p>
    <w:p w:rsidR="00015E4F" w:rsidRDefault="00015E4F"/>
    <w:sectPr w:rsidR="00015E4F" w:rsidSect="00D20FA5">
      <w:pgSz w:w="11907" w:h="16839" w:code="9"/>
      <w:pgMar w:top="1134" w:right="850" w:bottom="1134" w:left="1701" w:header="720" w:footer="720"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C9E"/>
    <w:rsid w:val="00015E4F"/>
    <w:rsid w:val="00495219"/>
    <w:rsid w:val="00696282"/>
    <w:rsid w:val="00A22C9E"/>
    <w:rsid w:val="00CF78C0"/>
    <w:rsid w:val="00D20FA5"/>
    <w:rsid w:val="00D718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57;&#1072;&#1076;&#1080;&#1082;\AppData\Local\Temp\l%20Par70%20%20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57;&#1072;&#1076;&#1080;&#1082;\AppData\Local\Temp\l%20Par34%20%20o"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onsultant.ru" TargetMode="External"/><Relationship Id="rId11" Type="http://schemas.openxmlformats.org/officeDocument/2006/relationships/hyperlink" Target="file:///C:\Users\&#1057;&#1072;&#1076;&#1080;&#1082;\AppData\Local\Temp\l%20Par208%20%20o" TargetMode="External"/><Relationship Id="rId5" Type="http://schemas.openxmlformats.org/officeDocument/2006/relationships/hyperlink" Target="http://www.consultant.ru" TargetMode="External"/><Relationship Id="rId10" Type="http://schemas.openxmlformats.org/officeDocument/2006/relationships/hyperlink" Target="file:///C:\Users\&#1057;&#1072;&#1076;&#1080;&#1082;\AppData\Local\Temp\l%20Par136%20%20o" TargetMode="External"/><Relationship Id="rId4" Type="http://schemas.openxmlformats.org/officeDocument/2006/relationships/webSettings" Target="webSettings.xml"/><Relationship Id="rId9" Type="http://schemas.openxmlformats.org/officeDocument/2006/relationships/hyperlink" Target="file:///C:\Users\&#1057;&#1072;&#1076;&#1080;&#1082;\AppData\Local\Temp\l%20Par103%20%20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8251</Words>
  <Characters>47034</Characters>
  <Application>Microsoft Office Word</Application>
  <DocSecurity>4</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Юзер</dc:creator>
  <cp:lastModifiedBy>Садик</cp:lastModifiedBy>
  <cp:revision>2</cp:revision>
  <cp:lastPrinted>2013-11-26T06:58:00Z</cp:lastPrinted>
  <dcterms:created xsi:type="dcterms:W3CDTF">2016-02-03T06:02:00Z</dcterms:created>
  <dcterms:modified xsi:type="dcterms:W3CDTF">2016-02-03T06:02:00Z</dcterms:modified>
</cp:coreProperties>
</file>